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18 ноября 2013 г. N 1026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ГОСУДАРСТВЕННОЙ ПОДДЕРЖКИ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ОБРАЗОВАТЕЛЬНОГО КРЕДИТОВАНИЯ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4 статьи 104</w:t>
        </w:r>
      </w:hyperlink>
      <w:r>
        <w:rPr>
          <w:rFonts w:ascii="Calibri" w:hAnsi="Calibri" w:cs="Calibri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прилагаемые </w:t>
      </w:r>
      <w:hyperlink w:anchor="Par26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предоставления государственной поддержки образовательного кредитования.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1"/>
      <w:bookmarkEnd w:id="1"/>
      <w:r>
        <w:rPr>
          <w:rFonts w:ascii="Calibri" w:hAnsi="Calibri" w:cs="Calibri"/>
        </w:rPr>
        <w:t>Утверждены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ноября 2013 г. N 1026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6"/>
      <w:bookmarkEnd w:id="2"/>
      <w:r>
        <w:rPr>
          <w:rFonts w:ascii="Calibri" w:hAnsi="Calibri" w:cs="Calibri"/>
          <w:b/>
          <w:bCs/>
        </w:rPr>
        <w:t>ПРАВИЛА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ГОСУДАРСТВЕННОЙ ПОДДЕРЖКИ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ОБРАЗОВАТЕЛЬНОГО КРЕДИТОВАНИЯ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Правила </w:t>
      </w:r>
      <w:proofErr w:type="gramStart"/>
      <w:r>
        <w:rPr>
          <w:rFonts w:ascii="Calibri" w:hAnsi="Calibri" w:cs="Calibri"/>
        </w:rPr>
        <w:t>устанавливают условия</w:t>
      </w:r>
      <w:proofErr w:type="gramEnd"/>
      <w:r>
        <w:rPr>
          <w:rFonts w:ascii="Calibri" w:hAnsi="Calibri" w:cs="Calibri"/>
        </w:rPr>
        <w:t>, размер и порядок предоставления государственной поддержки образовательного кредитования граждан, поступивших в организации, осуществляющие образовательную деятельность, для обучения по соответствующим образовательным программам (далее - государственная поддержка).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Понятия, используемые в настоящих </w:t>
      </w:r>
      <w:proofErr w:type="gramStart"/>
      <w:r>
        <w:rPr>
          <w:rFonts w:ascii="Calibri" w:hAnsi="Calibri" w:cs="Calibri"/>
        </w:rPr>
        <w:t>Правилах</w:t>
      </w:r>
      <w:proofErr w:type="gramEnd"/>
      <w:r>
        <w:rPr>
          <w:rFonts w:ascii="Calibri" w:hAnsi="Calibri" w:cs="Calibri"/>
        </w:rPr>
        <w:t>, означают следующее: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"льготный период пользования образовательным кредитом" - период, который включает срок обучения заемщика в организации, осуществляющей образовательную деятельность, и дополнительно 3 месяца, в течение которого заемщику предоставляется отсрочка по погашению образовательного кредита и он не выплачивает банку основной долг по образовательному кредиту и часть процентов за 1-й и 2-й годы пользования образовательным кредитом;</w:t>
      </w:r>
      <w:proofErr w:type="gramEnd"/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"максимальная процентная ставка" - ставка за пользование образовательным кредитом, установленная заемщику в </w:t>
      </w:r>
      <w:proofErr w:type="gramStart"/>
      <w:r>
        <w:rPr>
          <w:rFonts w:ascii="Calibri" w:hAnsi="Calibri" w:cs="Calibri"/>
        </w:rPr>
        <w:t>размере</w:t>
      </w:r>
      <w:proofErr w:type="gramEnd"/>
      <w:r>
        <w:rPr>
          <w:rFonts w:ascii="Calibri" w:hAnsi="Calibri" w:cs="Calibri"/>
        </w:rPr>
        <w:t xml:space="preserve"> одной четвертой </w:t>
      </w:r>
      <w:hyperlink r:id="rId6" w:history="1">
        <w:r>
          <w:rPr>
            <w:rFonts w:ascii="Calibri" w:hAnsi="Calibri" w:cs="Calibri"/>
            <w:color w:val="0000FF"/>
          </w:rPr>
          <w:t>ставки</w:t>
        </w:r>
      </w:hyperlink>
      <w:r>
        <w:rPr>
          <w:rFonts w:ascii="Calibri" w:hAnsi="Calibri" w:cs="Calibri"/>
        </w:rPr>
        <w:t xml:space="preserve"> рефинансирования Центрального банка Российской Федерации, увеличенной не более чем на 5 пунктов;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"невозвращенный образовательный кредит" - кредит, признанный в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 документами уполномоченных государственных органов безнадежным к взысканию;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г) "образовательный кредит" - целевые денежные средства в валюте Российской Федерации, предоставляемые заемщику банком или иной кредитной организацией (далее - банк) с целью оплаты стоимости или части стоимости получаемых образовательных услуг по основным профессиональным образовательным программам, которые оказывает заемщику организация, осуществляющая образовательную деятельность, на основании договора о предоставлении платных образовательных услуг (далее - основной образовательный кредит), и (или) с целью оплаты сопутствующих расходов</w:t>
      </w:r>
      <w:proofErr w:type="gramEnd"/>
      <w:r>
        <w:rPr>
          <w:rFonts w:ascii="Calibri" w:hAnsi="Calibri" w:cs="Calibri"/>
        </w:rPr>
        <w:t xml:space="preserve"> заемщика на проживание, питание, приобретение учебной и </w:t>
      </w:r>
      <w:r>
        <w:rPr>
          <w:rFonts w:ascii="Calibri" w:hAnsi="Calibri" w:cs="Calibri"/>
        </w:rPr>
        <w:lastRenderedPageBreak/>
        <w:t xml:space="preserve">научной литературы и других бытовых нужд на период обучения в организации, осуществляющей образовательную деятельность (далее - сопутствующий образовательный кредит). </w:t>
      </w:r>
      <w:proofErr w:type="gramStart"/>
      <w:r>
        <w:rPr>
          <w:rFonts w:ascii="Calibri" w:hAnsi="Calibri" w:cs="Calibri"/>
        </w:rPr>
        <w:t>Размер основного образовательного кредита определяется банком исходя из стоимости образовательной услуги, предоставляемой организацией, осуществляющей образовательную деятельность, на основе расчета экономически обоснованных затрат материальных и трудовых ресурсов на осуществление образовательной деятельности по основным профессиональным образовательным программам, утвержденного в организации, осуществляющей образовательную деятельность, приказом о стоимости обучения на соответствующий учебный год, и фиксируется в договоре о предоставлении платных образовательных услуг, заключенном при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приеме</w:t>
      </w:r>
      <w:proofErr w:type="gramEnd"/>
      <w:r>
        <w:rPr>
          <w:rFonts w:ascii="Calibri" w:hAnsi="Calibri" w:cs="Calibri"/>
        </w:rPr>
        <w:t xml:space="preserve"> на обучение. Предельно допустимый размер сопутствующего образовательного кредита на весь период обучения не может превышать произведения величины 7 прожиточных минимумов по соответствующему субъекту Российской Федерации и количества месяцев льготного периода пользования кредитом с учетом процентов за пользование кредитом;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д) "процентная ставка" - разница между ставкой за пользование образовательным кредитом, установленной банком, и ставкой, равной трем четвертым </w:t>
      </w:r>
      <w:hyperlink r:id="rId7" w:history="1">
        <w:r>
          <w:rPr>
            <w:rFonts w:ascii="Calibri" w:hAnsi="Calibri" w:cs="Calibri"/>
            <w:color w:val="0000FF"/>
          </w:rPr>
          <w:t>ставки</w:t>
        </w:r>
      </w:hyperlink>
      <w:r>
        <w:rPr>
          <w:rFonts w:ascii="Calibri" w:hAnsi="Calibri" w:cs="Calibri"/>
        </w:rPr>
        <w:t xml:space="preserve"> рефинансирования Центрального банка Российской Федерации, действующей на дату заключения договора образовательного кредита, установленной в качестве государственной поддержки и не превышающей максимальную процентную ставку;</w:t>
      </w:r>
      <w:proofErr w:type="gramEnd"/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е) "соглашение о предоставлении субсидии" - соглашение между Министерством образования и науки Российской Федерации и банком о предоставлении субсидии из федерального бюджета на возмещение части затрат на уплату процентов по образовательным кредитам и части затрат по невозвращенным образовательным кредитам, предоставленным заемщику, в соответствии с которым Министерство предоставляет банку субсидию на возмещение выпадающих доходов в размере трех четвертых </w:t>
      </w:r>
      <w:hyperlink r:id="rId8" w:history="1">
        <w:r>
          <w:rPr>
            <w:rFonts w:ascii="Calibri" w:hAnsi="Calibri" w:cs="Calibri"/>
            <w:color w:val="0000FF"/>
          </w:rPr>
          <w:t>ставки</w:t>
        </w:r>
      </w:hyperlink>
      <w:r>
        <w:rPr>
          <w:rFonts w:ascii="Calibri" w:hAnsi="Calibri" w:cs="Calibri"/>
        </w:rPr>
        <w:t xml:space="preserve"> рефинансирования Центрального банка</w:t>
      </w:r>
      <w:proofErr w:type="gramEnd"/>
      <w:r>
        <w:rPr>
          <w:rFonts w:ascii="Calibri" w:hAnsi="Calibri" w:cs="Calibri"/>
        </w:rPr>
        <w:t xml:space="preserve"> Российской Федерации, действующей на дату заключения договора образовательного кредита, заключенного между банком и заемщиком (далее - договор образовательного кредита), в течение всего срока действия договора образовательного кредита и субсидию банку на возмещение части затрат по невозвращенному образовательному кредиту;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"субсидия банку на возмещение части затрат на уплату процентов по образовательным кредитам" - возмещение банку выпадающих доходов в размере трех четвертых </w:t>
      </w:r>
      <w:hyperlink r:id="rId9" w:history="1">
        <w:r>
          <w:rPr>
            <w:rFonts w:ascii="Calibri" w:hAnsi="Calibri" w:cs="Calibri"/>
            <w:color w:val="0000FF"/>
          </w:rPr>
          <w:t>ставки</w:t>
        </w:r>
      </w:hyperlink>
      <w:r>
        <w:rPr>
          <w:rFonts w:ascii="Calibri" w:hAnsi="Calibri" w:cs="Calibri"/>
        </w:rPr>
        <w:t xml:space="preserve"> рефинансирования Центрального банка Российской Федерации, действующей на дату заключения договора образовательного кредита, на срок пользования образовательным кредитом, предусмотренный договором образовательного кредита;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"субсидия банку на возмещение части затрат по невозвращенным образовательным кредитам" - возмещение банку сумм невозвращенных образовательных кредитов в размере до 20 процентов размера выданных образовательных кредитов.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Государственная поддержка оказывается банкам, предоставляющим образовательные кредиты обучающимся по основным профессиональным образовательным программам в </w:t>
      </w:r>
      <w:proofErr w:type="gramStart"/>
      <w:r>
        <w:rPr>
          <w:rFonts w:ascii="Calibri" w:hAnsi="Calibri" w:cs="Calibri"/>
        </w:rPr>
        <w:t>организациях</w:t>
      </w:r>
      <w:proofErr w:type="gramEnd"/>
      <w:r>
        <w:rPr>
          <w:rFonts w:ascii="Calibri" w:hAnsi="Calibri" w:cs="Calibri"/>
        </w:rPr>
        <w:t>, осуществляющих образовательную деятельность.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Информационное сотрудничество в области предоставления государственной поддержки осуществляется на основании соглашения, заключенного между Министерством образования и науки Российской Федерации, организацией, осуществляющей образовательную деятельность, и банком.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Государственная поддержка предоставляется в </w:t>
      </w:r>
      <w:proofErr w:type="gramStart"/>
      <w:r>
        <w:rPr>
          <w:rFonts w:ascii="Calibri" w:hAnsi="Calibri" w:cs="Calibri"/>
        </w:rPr>
        <w:t>виде</w:t>
      </w:r>
      <w:proofErr w:type="gramEnd"/>
      <w:r>
        <w:rPr>
          <w:rFonts w:ascii="Calibri" w:hAnsi="Calibri" w:cs="Calibri"/>
        </w:rPr>
        <w:t xml:space="preserve"> субсидий банкам на возмещение части затрат на уплату процентов по образовательным кредитам и части затрат по невозвращенным образовательным кредитам.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Условием предоставления государственной поддержки банкам является предоставление ими образовательных кредитов, отвечающих следующим требованиям: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proofErr w:type="gramStart"/>
      <w:r>
        <w:rPr>
          <w:rFonts w:ascii="Calibri" w:hAnsi="Calibri" w:cs="Calibri"/>
        </w:rPr>
        <w:t>отношении</w:t>
      </w:r>
      <w:proofErr w:type="gramEnd"/>
      <w:r>
        <w:rPr>
          <w:rFonts w:ascii="Calibri" w:hAnsi="Calibri" w:cs="Calibri"/>
        </w:rPr>
        <w:t xml:space="preserve"> заемщика: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заемщик не предоставляет обеспечение для получения образовательного кредита;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заемщику предоставляется отсрочка на льготный период пользования образовательным кредитом (в случае предоставления заемщику академического отпуска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пунктом 12 части 1 статьи 34</w:t>
        </w:r>
      </w:hyperlink>
      <w:r>
        <w:rPr>
          <w:rFonts w:ascii="Calibri" w:hAnsi="Calibri" w:cs="Calibri"/>
        </w:rPr>
        <w:t xml:space="preserve"> Федерального закона "Об образовании в Российской Федерации" ему предоставляется дополнительная отсрочка на срок академического отпуска) по выплате:</w:t>
      </w:r>
      <w:proofErr w:type="gramEnd"/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основного долга по образовательному кредиту;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части процентов за 1-й и 2-й годы пользования образовательным кредитом (или за период, оставшийся до окончания обучения в организации, осуществляющей образовательную деятельность, если он составляет менее 2 лет) из расчета не менее 60 процентов суммы платежа по процентной ставке в течение 1-го года пользования образовательным кредитом и не менее 40 процентов суммы платежа по процентной ставке в течение 2-го года</w:t>
      </w:r>
      <w:proofErr w:type="gramEnd"/>
      <w:r>
        <w:rPr>
          <w:rFonts w:ascii="Calibri" w:hAnsi="Calibri" w:cs="Calibri"/>
        </w:rPr>
        <w:t xml:space="preserve"> пользования образовательным кредитом;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заемщик </w:t>
      </w:r>
      <w:proofErr w:type="gramStart"/>
      <w:r>
        <w:rPr>
          <w:rFonts w:ascii="Calibri" w:hAnsi="Calibri" w:cs="Calibri"/>
        </w:rPr>
        <w:t>осуществляет</w:t>
      </w:r>
      <w:proofErr w:type="gramEnd"/>
      <w:r>
        <w:rPr>
          <w:rFonts w:ascii="Calibri" w:hAnsi="Calibri" w:cs="Calibri"/>
        </w:rPr>
        <w:t xml:space="preserve"> начиная с 3-го года пользования образовательным кредитом равные платежи по погашению суммы процентов, которые включают в себя текущие проценты и неуплаченные проценты за 1-й и 2-й годы пользования образовательным кредитом, по уплате которых была предоставлена отсрочка;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заемщик после завершения обучения в организации, </w:t>
      </w:r>
      <w:proofErr w:type="gramStart"/>
      <w:r>
        <w:rPr>
          <w:rFonts w:ascii="Calibri" w:hAnsi="Calibri" w:cs="Calibri"/>
        </w:rPr>
        <w:t>осуществляющей</w:t>
      </w:r>
      <w:proofErr w:type="gramEnd"/>
      <w:r>
        <w:rPr>
          <w:rFonts w:ascii="Calibri" w:hAnsi="Calibri" w:cs="Calibri"/>
        </w:rPr>
        <w:t xml:space="preserve"> образовательную деятельность, возвращает образовательный кредит в течение 10 лет;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заемщик в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освоения основной профессиональной образовательной программы следующего уровня в организации, осуществляющей образовательную деятельность, инициирует пролонгацию договора образовательного кредита;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proofErr w:type="gramStart"/>
      <w:r>
        <w:rPr>
          <w:rFonts w:ascii="Calibri" w:hAnsi="Calibri" w:cs="Calibri"/>
        </w:rPr>
        <w:t>отношении</w:t>
      </w:r>
      <w:proofErr w:type="gramEnd"/>
      <w:r>
        <w:rPr>
          <w:rFonts w:ascii="Calibri" w:hAnsi="Calibri" w:cs="Calibri"/>
        </w:rPr>
        <w:t xml:space="preserve"> банка: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банк не может взимать дополнительные платежи (в том числе комиссии за ведение счетов заемщика), которые влекут увеличение максимальной процентной ставки по выдаваемым образовательным кредитам;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банк направляет один раз в семестр средства: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основного образовательного кредита - на банковский счет гражданина, обучающегося по основным профессиональным образовательным программам, с последующим перечислением на счет (лицевой счет) организации, осуществляющей образовательную деятельность, указанный в договоре о предоставлении платных образовательных услуг, заключенном при приеме на обучение, на основании платежного документа организации, осуществляющей образовательную деятельность, с целью оплаты получаемых образовательных услуг;</w:t>
      </w:r>
      <w:proofErr w:type="gramEnd"/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сопутствующего образовательного кредита - на банковский счет гражданина, обучающегося по основным профессиональным образовательным программам;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банк обязан предоставить заемщику право на частичное или полное досрочное погашение задолженности по образовательному кредиту без комиссии и штрафных санкций в размере полной суммы задолженности на дату погашения.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Заемщик имеет право на частичное или полное досрочное погашение задолженности по образовательному кредиту без комиссии и штрафных санкций в размере полной суммы задолженности на дату погашения.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Порядок предоставления субсидий банкам на возмещение части затрат на уплату процентов по образовательным кредитам и части затрат по невозвращенным образовательным кредитам устанавливается Министерством образования и науки Российской Федерации.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соглашении о предоставлении субсидий предусматриваются: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размер, цели, условия, сроки и порядок предоставления субсидий;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право Министерства образования и науки Российской Федерации на проведение проверок соблюдения банком условий, установленных соглашением о предоставлении субсидий;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порядок возврата сумм, использованных банками, в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установления по итогам проверок, проведенных Министерством образования и науки Российской Федерации, факта нарушения целей и условий, определенных в соглашении;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порядок и сроки представления отчетности об использовании субсидий, которые устанавливаются Министерством образования и науки Российской Федерации.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Соглашение о предоставлении субсидий заключается на срок действия доведенных до Министерства образования и науки Российской Федерации лимитов бюджетных обязательств на указанные цели до полного исполнения предусмотренных соглашением обязательств.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 xml:space="preserve">Субсидии банку на возмещение части затрат на уплату процентов по образовательным кредитам и части затрат по невозвращенным образовательным кредитам предоставляются в соответствии со сводной бюджетной росписью федерального бюджета в пределах бюджетных ассигнований, предусмотренных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 федеральном бюджете на </w:t>
      </w:r>
      <w:r>
        <w:rPr>
          <w:rFonts w:ascii="Calibri" w:hAnsi="Calibri" w:cs="Calibri"/>
        </w:rPr>
        <w:lastRenderedPageBreak/>
        <w:t>соответствующий финансовый год и плановый период, и лимитов бюджетных обязательств, утвержденных в установленном порядке Министерству образования и науки Российской Федерации на</w:t>
      </w:r>
      <w:proofErr w:type="gramEnd"/>
      <w:r>
        <w:rPr>
          <w:rFonts w:ascii="Calibri" w:hAnsi="Calibri" w:cs="Calibri"/>
        </w:rPr>
        <w:t xml:space="preserve"> указанные цели.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Для получения субсидий банкам на возмещение части затрат на уплату процентов по образовательным кредитам и части затрат по невозвращенным образовательным кредитам банк представляет не позднее 5 рабочих дней со дня окончания очередного отчетного периода в Министерство образования и науки Российской Федерации следующие документы: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заявка (в произвольной форме) на возмещение части затрат;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заверенный банком отчет о суммах выданных образовательных кредитов и процентах, выплата которых подлежит отсрочке в соответствии с настоящими Правилами;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заверенный банком отчет о суммах уплаченных денежных средств по основному долгу и процентах (с указанием сроков) по договорам образовательного кредита;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г) реестр договоров образовательного кредита с копиями договоров образовательных кредитов, заключенных между заемщиками и банком по основному образовательному кредиту и (или) сопутствующему образовательному кредиту (в том числе копии договоров образовательных кредитов, по которым заемщиком были нарушены условия в части возврата заемных средств по основному образовательному кредиту и (или) сопутствующему образовательному кредиту);</w:t>
      </w:r>
      <w:proofErr w:type="gramEnd"/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копии платежных документов, подтверждающих перечисление банком средств по основному образовательному кредиту и (или) по сопутствующему образовательному кредиту на счет заемщика;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документы уполномоченных государственных органов, подтверждающие размер задолженности и невозможность ее возврата заемщиком, установленные по результатам проведенных банком мероприятий по взысканию задолженности;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иные документы, предусмотренные соглашением о предоставлении субсидий.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proofErr w:type="gramStart"/>
      <w:r>
        <w:rPr>
          <w:rFonts w:ascii="Calibri" w:hAnsi="Calibri" w:cs="Calibri"/>
        </w:rPr>
        <w:t>Министерство образования и науки Российской Федерации организует в срок, установленный соглашением о предоставлении субсидий, проверку полноты и правильности оформления представленных документов и направляет банку уведомление в письменной форме о принятии документов к рассмотрению или в случае ненадлежащего оформления документов об отказе в их принятии с указанием причины отказа и срока, отведенного на исправление.</w:t>
      </w:r>
      <w:proofErr w:type="gramEnd"/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Министерство образования и науки Российской Федерации осуществляет перечисление субсидий банкам на возмещение части затрат на уплату процентов по образовательным кредитам и части затрат по невозвращенным образовательным кредитам в установленном порядке на расчетные счета банков.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proofErr w:type="gramStart"/>
      <w:r>
        <w:rPr>
          <w:rFonts w:ascii="Calibri" w:hAnsi="Calibri" w:cs="Calibri"/>
        </w:rPr>
        <w:t xml:space="preserve">Информация о размерах и сроках перечисления субсидий банкам на возмещение части затрат на уплату процентов по образовательным кредитам и части затрат по невозвращенным образовательным кредитам учитывается Министерством образования и науки Российской Федерации при формировании прогноза кассовых выплат из федерального бюджета, необходимого для составления в установленном </w:t>
      </w:r>
      <w:hyperlink r:id="rId12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кассового плана исполнения федерального бюджета.</w:t>
      </w:r>
      <w:proofErr w:type="gramEnd"/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Перерасчет перечисленных субсидий банку на возмещение части затрат по невозвращенным образовательным кредитам в случае исполнения обязательств по договорам образовательного кредита, за которые банки уже получили возмещение за счет средств федерального бюджета, осуществляется Министерством образования и науки Российской Федерации.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условий, установленных для предоставления субсидий банкам на возмещение части затрат на уплату процентов по образовательным кредитам и части затрат по невозвращенным образовательным кредитам, возлагается на Министерство образования и науки Российской Федерации и Федеральную службу финансово-бюджетного надзора.</w:t>
      </w: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7DDD" w:rsidRDefault="005F7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7DDD" w:rsidRDefault="005F7DD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F4AD0" w:rsidRDefault="005F4AD0">
      <w:bookmarkStart w:id="3" w:name="_GoBack"/>
      <w:bookmarkEnd w:id="3"/>
    </w:p>
    <w:sectPr w:rsidR="005F4AD0" w:rsidSect="003C7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DD"/>
    <w:rsid w:val="00000120"/>
    <w:rsid w:val="0000118C"/>
    <w:rsid w:val="00001446"/>
    <w:rsid w:val="000029F8"/>
    <w:rsid w:val="00015076"/>
    <w:rsid w:val="00017B7D"/>
    <w:rsid w:val="00017D3A"/>
    <w:rsid w:val="00017F58"/>
    <w:rsid w:val="000231C8"/>
    <w:rsid w:val="0002562D"/>
    <w:rsid w:val="0002593C"/>
    <w:rsid w:val="00027AC4"/>
    <w:rsid w:val="00036432"/>
    <w:rsid w:val="00040558"/>
    <w:rsid w:val="0004075B"/>
    <w:rsid w:val="000407AA"/>
    <w:rsid w:val="00041614"/>
    <w:rsid w:val="000474D7"/>
    <w:rsid w:val="00047A1E"/>
    <w:rsid w:val="00051E3A"/>
    <w:rsid w:val="00053199"/>
    <w:rsid w:val="0005373C"/>
    <w:rsid w:val="00053DC7"/>
    <w:rsid w:val="00055F6C"/>
    <w:rsid w:val="00056339"/>
    <w:rsid w:val="00057758"/>
    <w:rsid w:val="00063966"/>
    <w:rsid w:val="00063E07"/>
    <w:rsid w:val="00065E5A"/>
    <w:rsid w:val="00066CFF"/>
    <w:rsid w:val="00067699"/>
    <w:rsid w:val="0007038D"/>
    <w:rsid w:val="00074117"/>
    <w:rsid w:val="000751EF"/>
    <w:rsid w:val="00076D51"/>
    <w:rsid w:val="000774BD"/>
    <w:rsid w:val="0008314D"/>
    <w:rsid w:val="00086511"/>
    <w:rsid w:val="0008672E"/>
    <w:rsid w:val="0008754D"/>
    <w:rsid w:val="00087C48"/>
    <w:rsid w:val="000918EA"/>
    <w:rsid w:val="00094962"/>
    <w:rsid w:val="000951FE"/>
    <w:rsid w:val="00095765"/>
    <w:rsid w:val="000A07C3"/>
    <w:rsid w:val="000A27BB"/>
    <w:rsid w:val="000A34A4"/>
    <w:rsid w:val="000A6A59"/>
    <w:rsid w:val="000B3552"/>
    <w:rsid w:val="000B4A0D"/>
    <w:rsid w:val="000C1401"/>
    <w:rsid w:val="000C26A2"/>
    <w:rsid w:val="000C3047"/>
    <w:rsid w:val="000C59A0"/>
    <w:rsid w:val="000C69AD"/>
    <w:rsid w:val="000C7FD9"/>
    <w:rsid w:val="000D3132"/>
    <w:rsid w:val="000D3317"/>
    <w:rsid w:val="000D7A82"/>
    <w:rsid w:val="000D7C2D"/>
    <w:rsid w:val="000E0819"/>
    <w:rsid w:val="000E0DE2"/>
    <w:rsid w:val="000E473C"/>
    <w:rsid w:val="000F152C"/>
    <w:rsid w:val="000F24CC"/>
    <w:rsid w:val="000F406A"/>
    <w:rsid w:val="000F4DB3"/>
    <w:rsid w:val="000F589B"/>
    <w:rsid w:val="000F780B"/>
    <w:rsid w:val="00100725"/>
    <w:rsid w:val="00102002"/>
    <w:rsid w:val="00103AC9"/>
    <w:rsid w:val="001103BF"/>
    <w:rsid w:val="00110A8D"/>
    <w:rsid w:val="001110F2"/>
    <w:rsid w:val="00112F31"/>
    <w:rsid w:val="00113633"/>
    <w:rsid w:val="00114508"/>
    <w:rsid w:val="00114C4B"/>
    <w:rsid w:val="00117767"/>
    <w:rsid w:val="001200A7"/>
    <w:rsid w:val="0012312F"/>
    <w:rsid w:val="00124B12"/>
    <w:rsid w:val="0012584B"/>
    <w:rsid w:val="00126AB2"/>
    <w:rsid w:val="00127383"/>
    <w:rsid w:val="0013182C"/>
    <w:rsid w:val="0013344D"/>
    <w:rsid w:val="001352E5"/>
    <w:rsid w:val="0014660C"/>
    <w:rsid w:val="00146617"/>
    <w:rsid w:val="00147014"/>
    <w:rsid w:val="00152CAD"/>
    <w:rsid w:val="00153D6A"/>
    <w:rsid w:val="00154665"/>
    <w:rsid w:val="001608F5"/>
    <w:rsid w:val="0017087E"/>
    <w:rsid w:val="00170E9A"/>
    <w:rsid w:val="0017206D"/>
    <w:rsid w:val="001755C1"/>
    <w:rsid w:val="001809C0"/>
    <w:rsid w:val="0018150D"/>
    <w:rsid w:val="00183752"/>
    <w:rsid w:val="00185E41"/>
    <w:rsid w:val="00190467"/>
    <w:rsid w:val="001909A0"/>
    <w:rsid w:val="00191211"/>
    <w:rsid w:val="00193E8A"/>
    <w:rsid w:val="001962E8"/>
    <w:rsid w:val="00196644"/>
    <w:rsid w:val="00197AF9"/>
    <w:rsid w:val="001A03D3"/>
    <w:rsid w:val="001A2E0B"/>
    <w:rsid w:val="001A3BB0"/>
    <w:rsid w:val="001B0D30"/>
    <w:rsid w:val="001B26A4"/>
    <w:rsid w:val="001B3611"/>
    <w:rsid w:val="001B7C85"/>
    <w:rsid w:val="001C03CC"/>
    <w:rsid w:val="001C1989"/>
    <w:rsid w:val="001C2C02"/>
    <w:rsid w:val="001D05C1"/>
    <w:rsid w:val="001D38DA"/>
    <w:rsid w:val="001E0726"/>
    <w:rsid w:val="001E0FE4"/>
    <w:rsid w:val="001E1C24"/>
    <w:rsid w:val="001E3018"/>
    <w:rsid w:val="001E3B92"/>
    <w:rsid w:val="001E6A0F"/>
    <w:rsid w:val="001E74BA"/>
    <w:rsid w:val="001F1ABA"/>
    <w:rsid w:val="001F2A54"/>
    <w:rsid w:val="001F4E06"/>
    <w:rsid w:val="001F6325"/>
    <w:rsid w:val="001F6983"/>
    <w:rsid w:val="00200DAC"/>
    <w:rsid w:val="00202CA3"/>
    <w:rsid w:val="002033C5"/>
    <w:rsid w:val="00210541"/>
    <w:rsid w:val="00211CED"/>
    <w:rsid w:val="00212346"/>
    <w:rsid w:val="002145D9"/>
    <w:rsid w:val="002150E1"/>
    <w:rsid w:val="002172D6"/>
    <w:rsid w:val="00221500"/>
    <w:rsid w:val="00222E6A"/>
    <w:rsid w:val="00223667"/>
    <w:rsid w:val="00226C14"/>
    <w:rsid w:val="00231CC3"/>
    <w:rsid w:val="002322B1"/>
    <w:rsid w:val="002331FA"/>
    <w:rsid w:val="00233856"/>
    <w:rsid w:val="00233D50"/>
    <w:rsid w:val="00237505"/>
    <w:rsid w:val="002402ED"/>
    <w:rsid w:val="00240D7E"/>
    <w:rsid w:val="00241D46"/>
    <w:rsid w:val="00242B52"/>
    <w:rsid w:val="002434E4"/>
    <w:rsid w:val="00246C28"/>
    <w:rsid w:val="00246F45"/>
    <w:rsid w:val="0024723F"/>
    <w:rsid w:val="002505F0"/>
    <w:rsid w:val="00250EDB"/>
    <w:rsid w:val="0025101B"/>
    <w:rsid w:val="002519E0"/>
    <w:rsid w:val="00251B84"/>
    <w:rsid w:val="00252AB6"/>
    <w:rsid w:val="0025692F"/>
    <w:rsid w:val="002571E8"/>
    <w:rsid w:val="00262DE8"/>
    <w:rsid w:val="00271046"/>
    <w:rsid w:val="002717CB"/>
    <w:rsid w:val="00272CFA"/>
    <w:rsid w:val="00273A7C"/>
    <w:rsid w:val="0027503D"/>
    <w:rsid w:val="0028372D"/>
    <w:rsid w:val="00291A7B"/>
    <w:rsid w:val="00293048"/>
    <w:rsid w:val="00295D5A"/>
    <w:rsid w:val="002A2032"/>
    <w:rsid w:val="002A3132"/>
    <w:rsid w:val="002A4CA6"/>
    <w:rsid w:val="002A4ED7"/>
    <w:rsid w:val="002A562A"/>
    <w:rsid w:val="002A73C2"/>
    <w:rsid w:val="002A7567"/>
    <w:rsid w:val="002B25E6"/>
    <w:rsid w:val="002B3672"/>
    <w:rsid w:val="002B3A22"/>
    <w:rsid w:val="002B712C"/>
    <w:rsid w:val="002C00C1"/>
    <w:rsid w:val="002C0FF6"/>
    <w:rsid w:val="002C2ECF"/>
    <w:rsid w:val="002C2EDD"/>
    <w:rsid w:val="002C30C8"/>
    <w:rsid w:val="002C72D4"/>
    <w:rsid w:val="002D014E"/>
    <w:rsid w:val="002D0B72"/>
    <w:rsid w:val="002D6F68"/>
    <w:rsid w:val="002D7DC6"/>
    <w:rsid w:val="002E108D"/>
    <w:rsid w:val="002E1DAD"/>
    <w:rsid w:val="002E218C"/>
    <w:rsid w:val="002E27EB"/>
    <w:rsid w:val="002E479C"/>
    <w:rsid w:val="002E5545"/>
    <w:rsid w:val="002F0EF7"/>
    <w:rsid w:val="002F2FDA"/>
    <w:rsid w:val="002F33C8"/>
    <w:rsid w:val="002F3EE1"/>
    <w:rsid w:val="002F7CCF"/>
    <w:rsid w:val="00300A42"/>
    <w:rsid w:val="00303402"/>
    <w:rsid w:val="00303C0D"/>
    <w:rsid w:val="0030503D"/>
    <w:rsid w:val="00305158"/>
    <w:rsid w:val="00307320"/>
    <w:rsid w:val="00307372"/>
    <w:rsid w:val="003073D7"/>
    <w:rsid w:val="00307421"/>
    <w:rsid w:val="003100EB"/>
    <w:rsid w:val="003105C6"/>
    <w:rsid w:val="00313516"/>
    <w:rsid w:val="00313975"/>
    <w:rsid w:val="0033060A"/>
    <w:rsid w:val="00331436"/>
    <w:rsid w:val="003342DB"/>
    <w:rsid w:val="003359B9"/>
    <w:rsid w:val="0034340B"/>
    <w:rsid w:val="00343713"/>
    <w:rsid w:val="0035368D"/>
    <w:rsid w:val="003552BC"/>
    <w:rsid w:val="00361833"/>
    <w:rsid w:val="003650B5"/>
    <w:rsid w:val="00373877"/>
    <w:rsid w:val="0037536A"/>
    <w:rsid w:val="003779CC"/>
    <w:rsid w:val="00380659"/>
    <w:rsid w:val="0038073B"/>
    <w:rsid w:val="00381B44"/>
    <w:rsid w:val="00383EB5"/>
    <w:rsid w:val="0038635E"/>
    <w:rsid w:val="00386D4F"/>
    <w:rsid w:val="00387074"/>
    <w:rsid w:val="00387C94"/>
    <w:rsid w:val="00387D9D"/>
    <w:rsid w:val="0039091E"/>
    <w:rsid w:val="00390BD1"/>
    <w:rsid w:val="00391A6C"/>
    <w:rsid w:val="00393160"/>
    <w:rsid w:val="00393722"/>
    <w:rsid w:val="00394BE1"/>
    <w:rsid w:val="003951F5"/>
    <w:rsid w:val="003A0629"/>
    <w:rsid w:val="003A6328"/>
    <w:rsid w:val="003B13D3"/>
    <w:rsid w:val="003B2CC0"/>
    <w:rsid w:val="003B32E3"/>
    <w:rsid w:val="003B5C9E"/>
    <w:rsid w:val="003B6D0D"/>
    <w:rsid w:val="003B748F"/>
    <w:rsid w:val="003C121E"/>
    <w:rsid w:val="003C1E24"/>
    <w:rsid w:val="003C2889"/>
    <w:rsid w:val="003C6254"/>
    <w:rsid w:val="003C7852"/>
    <w:rsid w:val="003E00BF"/>
    <w:rsid w:val="003E5378"/>
    <w:rsid w:val="003E60B6"/>
    <w:rsid w:val="003E7103"/>
    <w:rsid w:val="003E72AB"/>
    <w:rsid w:val="003E7398"/>
    <w:rsid w:val="003F4D25"/>
    <w:rsid w:val="003F4ED0"/>
    <w:rsid w:val="003F7469"/>
    <w:rsid w:val="004017D3"/>
    <w:rsid w:val="00402271"/>
    <w:rsid w:val="00402F43"/>
    <w:rsid w:val="00403847"/>
    <w:rsid w:val="00403E7C"/>
    <w:rsid w:val="004060D2"/>
    <w:rsid w:val="004077E1"/>
    <w:rsid w:val="00412E17"/>
    <w:rsid w:val="00413CAF"/>
    <w:rsid w:val="004157BD"/>
    <w:rsid w:val="00416E7E"/>
    <w:rsid w:val="00417680"/>
    <w:rsid w:val="0042053F"/>
    <w:rsid w:val="0042096F"/>
    <w:rsid w:val="00421882"/>
    <w:rsid w:val="00426795"/>
    <w:rsid w:val="00426FAF"/>
    <w:rsid w:val="00426FFE"/>
    <w:rsid w:val="00427623"/>
    <w:rsid w:val="00432B5C"/>
    <w:rsid w:val="004360B5"/>
    <w:rsid w:val="004365E8"/>
    <w:rsid w:val="004405AE"/>
    <w:rsid w:val="00441DFC"/>
    <w:rsid w:val="00442E9E"/>
    <w:rsid w:val="00442F22"/>
    <w:rsid w:val="004430EE"/>
    <w:rsid w:val="00444367"/>
    <w:rsid w:val="0044474E"/>
    <w:rsid w:val="004455CE"/>
    <w:rsid w:val="0044744F"/>
    <w:rsid w:val="00447B81"/>
    <w:rsid w:val="00447C22"/>
    <w:rsid w:val="00450C8E"/>
    <w:rsid w:val="004555B5"/>
    <w:rsid w:val="0045728E"/>
    <w:rsid w:val="0045731A"/>
    <w:rsid w:val="00461C57"/>
    <w:rsid w:val="00465FFB"/>
    <w:rsid w:val="00466251"/>
    <w:rsid w:val="00466E04"/>
    <w:rsid w:val="004713BA"/>
    <w:rsid w:val="00471683"/>
    <w:rsid w:val="00473F31"/>
    <w:rsid w:val="004748D1"/>
    <w:rsid w:val="004758C9"/>
    <w:rsid w:val="004759CA"/>
    <w:rsid w:val="00476792"/>
    <w:rsid w:val="0048158F"/>
    <w:rsid w:val="0048467A"/>
    <w:rsid w:val="0048501C"/>
    <w:rsid w:val="0048511F"/>
    <w:rsid w:val="004875F5"/>
    <w:rsid w:val="00492DDA"/>
    <w:rsid w:val="00493626"/>
    <w:rsid w:val="00496507"/>
    <w:rsid w:val="004A1E26"/>
    <w:rsid w:val="004A6E8B"/>
    <w:rsid w:val="004B00A9"/>
    <w:rsid w:val="004B0694"/>
    <w:rsid w:val="004B0CE5"/>
    <w:rsid w:val="004B2E74"/>
    <w:rsid w:val="004C158B"/>
    <w:rsid w:val="004C17A2"/>
    <w:rsid w:val="004C4138"/>
    <w:rsid w:val="004C5B3A"/>
    <w:rsid w:val="004D0D17"/>
    <w:rsid w:val="004D269E"/>
    <w:rsid w:val="004D37D4"/>
    <w:rsid w:val="004D51FF"/>
    <w:rsid w:val="004D6CCA"/>
    <w:rsid w:val="004E35A1"/>
    <w:rsid w:val="004E3EDA"/>
    <w:rsid w:val="004E47BD"/>
    <w:rsid w:val="004E5650"/>
    <w:rsid w:val="004F0660"/>
    <w:rsid w:val="004F0E91"/>
    <w:rsid w:val="004F7CD0"/>
    <w:rsid w:val="005003B9"/>
    <w:rsid w:val="00500566"/>
    <w:rsid w:val="0050068C"/>
    <w:rsid w:val="005023C4"/>
    <w:rsid w:val="0050447B"/>
    <w:rsid w:val="00506B1D"/>
    <w:rsid w:val="00510B2C"/>
    <w:rsid w:val="0051109D"/>
    <w:rsid w:val="00514553"/>
    <w:rsid w:val="005166F7"/>
    <w:rsid w:val="00520AC9"/>
    <w:rsid w:val="00522FB3"/>
    <w:rsid w:val="00524FA5"/>
    <w:rsid w:val="005253BB"/>
    <w:rsid w:val="00527768"/>
    <w:rsid w:val="00530DEB"/>
    <w:rsid w:val="00531A25"/>
    <w:rsid w:val="00532929"/>
    <w:rsid w:val="005416AA"/>
    <w:rsid w:val="005426F1"/>
    <w:rsid w:val="0054340E"/>
    <w:rsid w:val="0054349B"/>
    <w:rsid w:val="005436A8"/>
    <w:rsid w:val="00543F0A"/>
    <w:rsid w:val="00545ED0"/>
    <w:rsid w:val="00547A64"/>
    <w:rsid w:val="005508E0"/>
    <w:rsid w:val="005527F2"/>
    <w:rsid w:val="005530A3"/>
    <w:rsid w:val="0055370D"/>
    <w:rsid w:val="005557CA"/>
    <w:rsid w:val="00560BE6"/>
    <w:rsid w:val="00561340"/>
    <w:rsid w:val="005625F0"/>
    <w:rsid w:val="00562B0C"/>
    <w:rsid w:val="005632EB"/>
    <w:rsid w:val="005647E5"/>
    <w:rsid w:val="005649E8"/>
    <w:rsid w:val="00564B84"/>
    <w:rsid w:val="005660EA"/>
    <w:rsid w:val="00567CBC"/>
    <w:rsid w:val="005701AC"/>
    <w:rsid w:val="00570F6A"/>
    <w:rsid w:val="005751E9"/>
    <w:rsid w:val="00577B03"/>
    <w:rsid w:val="005805CC"/>
    <w:rsid w:val="00581997"/>
    <w:rsid w:val="0058333D"/>
    <w:rsid w:val="00583C19"/>
    <w:rsid w:val="0058746F"/>
    <w:rsid w:val="00587B19"/>
    <w:rsid w:val="005907AB"/>
    <w:rsid w:val="00590CD2"/>
    <w:rsid w:val="005925BB"/>
    <w:rsid w:val="00592ADC"/>
    <w:rsid w:val="0059522D"/>
    <w:rsid w:val="00597354"/>
    <w:rsid w:val="005A02D5"/>
    <w:rsid w:val="005A0B7A"/>
    <w:rsid w:val="005A2E02"/>
    <w:rsid w:val="005A59F5"/>
    <w:rsid w:val="005B5A83"/>
    <w:rsid w:val="005C1AB1"/>
    <w:rsid w:val="005C2A1A"/>
    <w:rsid w:val="005C3259"/>
    <w:rsid w:val="005C6421"/>
    <w:rsid w:val="005D10C5"/>
    <w:rsid w:val="005D6269"/>
    <w:rsid w:val="005D6FCE"/>
    <w:rsid w:val="005E008B"/>
    <w:rsid w:val="005E0FA4"/>
    <w:rsid w:val="005E1592"/>
    <w:rsid w:val="005E25ED"/>
    <w:rsid w:val="005E46D0"/>
    <w:rsid w:val="005E7DAC"/>
    <w:rsid w:val="005F07D3"/>
    <w:rsid w:val="005F147A"/>
    <w:rsid w:val="005F446F"/>
    <w:rsid w:val="005F4AD0"/>
    <w:rsid w:val="005F4D84"/>
    <w:rsid w:val="005F4EEA"/>
    <w:rsid w:val="005F56AE"/>
    <w:rsid w:val="005F5D40"/>
    <w:rsid w:val="005F6AFB"/>
    <w:rsid w:val="005F7977"/>
    <w:rsid w:val="005F7B15"/>
    <w:rsid w:val="005F7DDD"/>
    <w:rsid w:val="00601D11"/>
    <w:rsid w:val="0060399E"/>
    <w:rsid w:val="00605C36"/>
    <w:rsid w:val="00606D0B"/>
    <w:rsid w:val="00606D41"/>
    <w:rsid w:val="0061161F"/>
    <w:rsid w:val="00613242"/>
    <w:rsid w:val="0061386C"/>
    <w:rsid w:val="00614107"/>
    <w:rsid w:val="006151DF"/>
    <w:rsid w:val="00615332"/>
    <w:rsid w:val="00620B0A"/>
    <w:rsid w:val="00620E15"/>
    <w:rsid w:val="006211EA"/>
    <w:rsid w:val="0062177A"/>
    <w:rsid w:val="006220C4"/>
    <w:rsid w:val="0062427E"/>
    <w:rsid w:val="00626307"/>
    <w:rsid w:val="00627092"/>
    <w:rsid w:val="0063027C"/>
    <w:rsid w:val="00630D15"/>
    <w:rsid w:val="00631D2A"/>
    <w:rsid w:val="00632F8B"/>
    <w:rsid w:val="00635704"/>
    <w:rsid w:val="00636FFD"/>
    <w:rsid w:val="0064018F"/>
    <w:rsid w:val="00641088"/>
    <w:rsid w:val="0064120C"/>
    <w:rsid w:val="006415F3"/>
    <w:rsid w:val="00641C6C"/>
    <w:rsid w:val="006430A5"/>
    <w:rsid w:val="00646DBD"/>
    <w:rsid w:val="0065326E"/>
    <w:rsid w:val="00654A2E"/>
    <w:rsid w:val="00660C92"/>
    <w:rsid w:val="006615D6"/>
    <w:rsid w:val="00662992"/>
    <w:rsid w:val="0066489E"/>
    <w:rsid w:val="006662F8"/>
    <w:rsid w:val="00670F0A"/>
    <w:rsid w:val="00671E44"/>
    <w:rsid w:val="00672016"/>
    <w:rsid w:val="006720DE"/>
    <w:rsid w:val="00672A37"/>
    <w:rsid w:val="00674DED"/>
    <w:rsid w:val="00676AB2"/>
    <w:rsid w:val="00680AE4"/>
    <w:rsid w:val="00680FD6"/>
    <w:rsid w:val="00682E7F"/>
    <w:rsid w:val="00685AFE"/>
    <w:rsid w:val="0068742A"/>
    <w:rsid w:val="0068742F"/>
    <w:rsid w:val="00690F11"/>
    <w:rsid w:val="00691711"/>
    <w:rsid w:val="00691EDE"/>
    <w:rsid w:val="00692C7D"/>
    <w:rsid w:val="00695450"/>
    <w:rsid w:val="00696F4D"/>
    <w:rsid w:val="006970C3"/>
    <w:rsid w:val="006A2522"/>
    <w:rsid w:val="006A3B23"/>
    <w:rsid w:val="006A5A50"/>
    <w:rsid w:val="006A6C29"/>
    <w:rsid w:val="006A6DC6"/>
    <w:rsid w:val="006A7714"/>
    <w:rsid w:val="006B0186"/>
    <w:rsid w:val="006B128D"/>
    <w:rsid w:val="006B3AA0"/>
    <w:rsid w:val="006B6132"/>
    <w:rsid w:val="006C2211"/>
    <w:rsid w:val="006C3C89"/>
    <w:rsid w:val="006C6856"/>
    <w:rsid w:val="006C6904"/>
    <w:rsid w:val="006C72B8"/>
    <w:rsid w:val="006D0514"/>
    <w:rsid w:val="006D0573"/>
    <w:rsid w:val="006D474B"/>
    <w:rsid w:val="006D5FB8"/>
    <w:rsid w:val="006D7C8C"/>
    <w:rsid w:val="006E19C9"/>
    <w:rsid w:val="006E564B"/>
    <w:rsid w:val="006F2181"/>
    <w:rsid w:val="006F4CD2"/>
    <w:rsid w:val="0070102F"/>
    <w:rsid w:val="007012E0"/>
    <w:rsid w:val="00703209"/>
    <w:rsid w:val="007043D4"/>
    <w:rsid w:val="00704C4A"/>
    <w:rsid w:val="00706A60"/>
    <w:rsid w:val="00710D85"/>
    <w:rsid w:val="00715EAF"/>
    <w:rsid w:val="00716261"/>
    <w:rsid w:val="007214B2"/>
    <w:rsid w:val="007219E8"/>
    <w:rsid w:val="007224BC"/>
    <w:rsid w:val="00725816"/>
    <w:rsid w:val="00727A55"/>
    <w:rsid w:val="007302A3"/>
    <w:rsid w:val="00730E33"/>
    <w:rsid w:val="00732417"/>
    <w:rsid w:val="00732FBC"/>
    <w:rsid w:val="007370E8"/>
    <w:rsid w:val="00743240"/>
    <w:rsid w:val="00743286"/>
    <w:rsid w:val="00744B1C"/>
    <w:rsid w:val="007472D6"/>
    <w:rsid w:val="00750105"/>
    <w:rsid w:val="007535F6"/>
    <w:rsid w:val="00754DCA"/>
    <w:rsid w:val="0075502C"/>
    <w:rsid w:val="007556B8"/>
    <w:rsid w:val="0075680E"/>
    <w:rsid w:val="00756A32"/>
    <w:rsid w:val="00756F9E"/>
    <w:rsid w:val="007616AA"/>
    <w:rsid w:val="007620B9"/>
    <w:rsid w:val="007624B7"/>
    <w:rsid w:val="00763BCC"/>
    <w:rsid w:val="007664EF"/>
    <w:rsid w:val="0077005E"/>
    <w:rsid w:val="007706A4"/>
    <w:rsid w:val="00770DCE"/>
    <w:rsid w:val="007745FC"/>
    <w:rsid w:val="00775EB2"/>
    <w:rsid w:val="007774E0"/>
    <w:rsid w:val="007804B7"/>
    <w:rsid w:val="0078359E"/>
    <w:rsid w:val="00784474"/>
    <w:rsid w:val="007924EF"/>
    <w:rsid w:val="007964DC"/>
    <w:rsid w:val="007972E9"/>
    <w:rsid w:val="007A1E54"/>
    <w:rsid w:val="007A265F"/>
    <w:rsid w:val="007B6296"/>
    <w:rsid w:val="007C0143"/>
    <w:rsid w:val="007C1702"/>
    <w:rsid w:val="007C4891"/>
    <w:rsid w:val="007C497E"/>
    <w:rsid w:val="007C49E4"/>
    <w:rsid w:val="007C4D0E"/>
    <w:rsid w:val="007D0D15"/>
    <w:rsid w:val="007D369E"/>
    <w:rsid w:val="007D6565"/>
    <w:rsid w:val="007D65AA"/>
    <w:rsid w:val="007D7BA0"/>
    <w:rsid w:val="007E0ED3"/>
    <w:rsid w:val="007E24DF"/>
    <w:rsid w:val="007E2CA4"/>
    <w:rsid w:val="007E4D25"/>
    <w:rsid w:val="007F31AC"/>
    <w:rsid w:val="007F495D"/>
    <w:rsid w:val="007F58AF"/>
    <w:rsid w:val="007F677E"/>
    <w:rsid w:val="007F6B80"/>
    <w:rsid w:val="00801A08"/>
    <w:rsid w:val="008024D1"/>
    <w:rsid w:val="00804C87"/>
    <w:rsid w:val="0081166B"/>
    <w:rsid w:val="00815706"/>
    <w:rsid w:val="0081769D"/>
    <w:rsid w:val="008179C3"/>
    <w:rsid w:val="00821972"/>
    <w:rsid w:val="00823D7A"/>
    <w:rsid w:val="00827BDF"/>
    <w:rsid w:val="00827CFB"/>
    <w:rsid w:val="00831D53"/>
    <w:rsid w:val="008330F6"/>
    <w:rsid w:val="00836483"/>
    <w:rsid w:val="00842A40"/>
    <w:rsid w:val="00844423"/>
    <w:rsid w:val="00844529"/>
    <w:rsid w:val="008463DE"/>
    <w:rsid w:val="0084679D"/>
    <w:rsid w:val="00847A9B"/>
    <w:rsid w:val="00857382"/>
    <w:rsid w:val="0085753C"/>
    <w:rsid w:val="00857D38"/>
    <w:rsid w:val="00860741"/>
    <w:rsid w:val="00862764"/>
    <w:rsid w:val="00864E87"/>
    <w:rsid w:val="00866CF6"/>
    <w:rsid w:val="00881FDC"/>
    <w:rsid w:val="0088293A"/>
    <w:rsid w:val="00884A2D"/>
    <w:rsid w:val="00885CEA"/>
    <w:rsid w:val="00887484"/>
    <w:rsid w:val="008874E4"/>
    <w:rsid w:val="00890CCF"/>
    <w:rsid w:val="00891C19"/>
    <w:rsid w:val="0089485C"/>
    <w:rsid w:val="00896C83"/>
    <w:rsid w:val="0089758E"/>
    <w:rsid w:val="008A0AE6"/>
    <w:rsid w:val="008A252F"/>
    <w:rsid w:val="008A42C3"/>
    <w:rsid w:val="008A7A48"/>
    <w:rsid w:val="008B3951"/>
    <w:rsid w:val="008B4421"/>
    <w:rsid w:val="008B4F02"/>
    <w:rsid w:val="008B66A0"/>
    <w:rsid w:val="008C008B"/>
    <w:rsid w:val="008C0C51"/>
    <w:rsid w:val="008C2343"/>
    <w:rsid w:val="008C2D8B"/>
    <w:rsid w:val="008C3BE9"/>
    <w:rsid w:val="008C643A"/>
    <w:rsid w:val="008C77C5"/>
    <w:rsid w:val="008D144B"/>
    <w:rsid w:val="008D3311"/>
    <w:rsid w:val="008D44DA"/>
    <w:rsid w:val="008D4588"/>
    <w:rsid w:val="008D4697"/>
    <w:rsid w:val="008E1BA5"/>
    <w:rsid w:val="008E23DF"/>
    <w:rsid w:val="008E4536"/>
    <w:rsid w:val="008E5F2A"/>
    <w:rsid w:val="008F2BB5"/>
    <w:rsid w:val="008F2F4A"/>
    <w:rsid w:val="008F60BA"/>
    <w:rsid w:val="008F6A55"/>
    <w:rsid w:val="008F7F60"/>
    <w:rsid w:val="009005B3"/>
    <w:rsid w:val="00904450"/>
    <w:rsid w:val="00904F7A"/>
    <w:rsid w:val="00906A40"/>
    <w:rsid w:val="009118AC"/>
    <w:rsid w:val="00912440"/>
    <w:rsid w:val="009155D4"/>
    <w:rsid w:val="00916F4A"/>
    <w:rsid w:val="00917635"/>
    <w:rsid w:val="009212C9"/>
    <w:rsid w:val="00922100"/>
    <w:rsid w:val="009227F1"/>
    <w:rsid w:val="009230C1"/>
    <w:rsid w:val="00932EBC"/>
    <w:rsid w:val="00934C51"/>
    <w:rsid w:val="00940D63"/>
    <w:rsid w:val="00954037"/>
    <w:rsid w:val="009575C4"/>
    <w:rsid w:val="00960152"/>
    <w:rsid w:val="00964060"/>
    <w:rsid w:val="0096632F"/>
    <w:rsid w:val="009679E5"/>
    <w:rsid w:val="009719E2"/>
    <w:rsid w:val="009727D8"/>
    <w:rsid w:val="00973D27"/>
    <w:rsid w:val="00974685"/>
    <w:rsid w:val="0097508F"/>
    <w:rsid w:val="00975BC1"/>
    <w:rsid w:val="00977C79"/>
    <w:rsid w:val="00980430"/>
    <w:rsid w:val="00983365"/>
    <w:rsid w:val="00983D63"/>
    <w:rsid w:val="0099057B"/>
    <w:rsid w:val="00994215"/>
    <w:rsid w:val="009954A4"/>
    <w:rsid w:val="009A0B4C"/>
    <w:rsid w:val="009A0BA9"/>
    <w:rsid w:val="009A152D"/>
    <w:rsid w:val="009A39C8"/>
    <w:rsid w:val="009A3B8F"/>
    <w:rsid w:val="009A41A0"/>
    <w:rsid w:val="009B0288"/>
    <w:rsid w:val="009B10D7"/>
    <w:rsid w:val="009B576A"/>
    <w:rsid w:val="009B6F11"/>
    <w:rsid w:val="009B7617"/>
    <w:rsid w:val="009C17D9"/>
    <w:rsid w:val="009C1FB2"/>
    <w:rsid w:val="009C35E3"/>
    <w:rsid w:val="009D1444"/>
    <w:rsid w:val="009D14BC"/>
    <w:rsid w:val="009D2819"/>
    <w:rsid w:val="009D5EA3"/>
    <w:rsid w:val="009D6708"/>
    <w:rsid w:val="009D71BE"/>
    <w:rsid w:val="009E059D"/>
    <w:rsid w:val="009E44EA"/>
    <w:rsid w:val="009E47FE"/>
    <w:rsid w:val="009E6DA7"/>
    <w:rsid w:val="009E7C8D"/>
    <w:rsid w:val="009F0279"/>
    <w:rsid w:val="009F0D5A"/>
    <w:rsid w:val="009F104D"/>
    <w:rsid w:val="009F4AE6"/>
    <w:rsid w:val="00A007DF"/>
    <w:rsid w:val="00A019BF"/>
    <w:rsid w:val="00A06D9D"/>
    <w:rsid w:val="00A071A9"/>
    <w:rsid w:val="00A12BB7"/>
    <w:rsid w:val="00A1416B"/>
    <w:rsid w:val="00A15AAF"/>
    <w:rsid w:val="00A22B28"/>
    <w:rsid w:val="00A22EA0"/>
    <w:rsid w:val="00A237BE"/>
    <w:rsid w:val="00A25CDD"/>
    <w:rsid w:val="00A32310"/>
    <w:rsid w:val="00A327BF"/>
    <w:rsid w:val="00A33328"/>
    <w:rsid w:val="00A33408"/>
    <w:rsid w:val="00A345F0"/>
    <w:rsid w:val="00A35EBD"/>
    <w:rsid w:val="00A35FF5"/>
    <w:rsid w:val="00A36239"/>
    <w:rsid w:val="00A37856"/>
    <w:rsid w:val="00A403B0"/>
    <w:rsid w:val="00A438B0"/>
    <w:rsid w:val="00A56937"/>
    <w:rsid w:val="00A5794A"/>
    <w:rsid w:val="00A640D9"/>
    <w:rsid w:val="00A64E89"/>
    <w:rsid w:val="00A73B78"/>
    <w:rsid w:val="00A76F3B"/>
    <w:rsid w:val="00A81255"/>
    <w:rsid w:val="00A82235"/>
    <w:rsid w:val="00A834B5"/>
    <w:rsid w:val="00A83AC2"/>
    <w:rsid w:val="00A852C3"/>
    <w:rsid w:val="00A859E5"/>
    <w:rsid w:val="00A86898"/>
    <w:rsid w:val="00A87328"/>
    <w:rsid w:val="00A87AE0"/>
    <w:rsid w:val="00A90AC0"/>
    <w:rsid w:val="00A910C0"/>
    <w:rsid w:val="00A9620C"/>
    <w:rsid w:val="00AA25F4"/>
    <w:rsid w:val="00AA480F"/>
    <w:rsid w:val="00AA7EFD"/>
    <w:rsid w:val="00AB39AE"/>
    <w:rsid w:val="00AB3DD4"/>
    <w:rsid w:val="00AC10B9"/>
    <w:rsid w:val="00AC17A6"/>
    <w:rsid w:val="00AC1A31"/>
    <w:rsid w:val="00AC393A"/>
    <w:rsid w:val="00AC5B3A"/>
    <w:rsid w:val="00AC75C0"/>
    <w:rsid w:val="00AD0BF9"/>
    <w:rsid w:val="00AD0E65"/>
    <w:rsid w:val="00AD1F90"/>
    <w:rsid w:val="00AD32B0"/>
    <w:rsid w:val="00AD50C9"/>
    <w:rsid w:val="00AD544C"/>
    <w:rsid w:val="00AE2859"/>
    <w:rsid w:val="00AE3480"/>
    <w:rsid w:val="00AF085E"/>
    <w:rsid w:val="00AF235C"/>
    <w:rsid w:val="00AF3F25"/>
    <w:rsid w:val="00AF3F48"/>
    <w:rsid w:val="00B02641"/>
    <w:rsid w:val="00B02F68"/>
    <w:rsid w:val="00B0341F"/>
    <w:rsid w:val="00B03477"/>
    <w:rsid w:val="00B04FFA"/>
    <w:rsid w:val="00B100E8"/>
    <w:rsid w:val="00B11E7F"/>
    <w:rsid w:val="00B12CDE"/>
    <w:rsid w:val="00B12E6A"/>
    <w:rsid w:val="00B15884"/>
    <w:rsid w:val="00B167C1"/>
    <w:rsid w:val="00B21E7E"/>
    <w:rsid w:val="00B30189"/>
    <w:rsid w:val="00B3051B"/>
    <w:rsid w:val="00B36530"/>
    <w:rsid w:val="00B410ED"/>
    <w:rsid w:val="00B41F13"/>
    <w:rsid w:val="00B52085"/>
    <w:rsid w:val="00B5407B"/>
    <w:rsid w:val="00B54347"/>
    <w:rsid w:val="00B61A86"/>
    <w:rsid w:val="00B635B6"/>
    <w:rsid w:val="00B64C86"/>
    <w:rsid w:val="00B65531"/>
    <w:rsid w:val="00B663FA"/>
    <w:rsid w:val="00B719C0"/>
    <w:rsid w:val="00B7309C"/>
    <w:rsid w:val="00B7400F"/>
    <w:rsid w:val="00B75D71"/>
    <w:rsid w:val="00B75DA3"/>
    <w:rsid w:val="00B765EA"/>
    <w:rsid w:val="00B77354"/>
    <w:rsid w:val="00B80E27"/>
    <w:rsid w:val="00B8115B"/>
    <w:rsid w:val="00B8204C"/>
    <w:rsid w:val="00B82D72"/>
    <w:rsid w:val="00B85A78"/>
    <w:rsid w:val="00B85FDC"/>
    <w:rsid w:val="00B90BF8"/>
    <w:rsid w:val="00B92D92"/>
    <w:rsid w:val="00B941A9"/>
    <w:rsid w:val="00B95B2E"/>
    <w:rsid w:val="00B960C1"/>
    <w:rsid w:val="00B96412"/>
    <w:rsid w:val="00BA03C6"/>
    <w:rsid w:val="00BA12D7"/>
    <w:rsid w:val="00BA1709"/>
    <w:rsid w:val="00BA502A"/>
    <w:rsid w:val="00BA5CD5"/>
    <w:rsid w:val="00BA6AD7"/>
    <w:rsid w:val="00BA6B0A"/>
    <w:rsid w:val="00BA74B4"/>
    <w:rsid w:val="00BB6663"/>
    <w:rsid w:val="00BB6DED"/>
    <w:rsid w:val="00BB73BB"/>
    <w:rsid w:val="00BC0C65"/>
    <w:rsid w:val="00BC4EBF"/>
    <w:rsid w:val="00BC54BE"/>
    <w:rsid w:val="00BC67A9"/>
    <w:rsid w:val="00BC6B66"/>
    <w:rsid w:val="00BC7F58"/>
    <w:rsid w:val="00BD751B"/>
    <w:rsid w:val="00BE03DD"/>
    <w:rsid w:val="00BE132B"/>
    <w:rsid w:val="00BE2490"/>
    <w:rsid w:val="00BE2D9D"/>
    <w:rsid w:val="00BE4FD2"/>
    <w:rsid w:val="00BF0CDC"/>
    <w:rsid w:val="00BF12EE"/>
    <w:rsid w:val="00BF1A37"/>
    <w:rsid w:val="00BF403A"/>
    <w:rsid w:val="00BF47FA"/>
    <w:rsid w:val="00BF662E"/>
    <w:rsid w:val="00C00CD4"/>
    <w:rsid w:val="00C024F6"/>
    <w:rsid w:val="00C0549C"/>
    <w:rsid w:val="00C11756"/>
    <w:rsid w:val="00C136AE"/>
    <w:rsid w:val="00C16DDA"/>
    <w:rsid w:val="00C22258"/>
    <w:rsid w:val="00C22A45"/>
    <w:rsid w:val="00C23CCB"/>
    <w:rsid w:val="00C256DB"/>
    <w:rsid w:val="00C263E5"/>
    <w:rsid w:val="00C26C1F"/>
    <w:rsid w:val="00C33BED"/>
    <w:rsid w:val="00C36CCF"/>
    <w:rsid w:val="00C36F5A"/>
    <w:rsid w:val="00C41981"/>
    <w:rsid w:val="00C42872"/>
    <w:rsid w:val="00C42959"/>
    <w:rsid w:val="00C435AB"/>
    <w:rsid w:val="00C44368"/>
    <w:rsid w:val="00C45EA9"/>
    <w:rsid w:val="00C51F45"/>
    <w:rsid w:val="00C5492C"/>
    <w:rsid w:val="00C61595"/>
    <w:rsid w:val="00C64F88"/>
    <w:rsid w:val="00C7012A"/>
    <w:rsid w:val="00C708DF"/>
    <w:rsid w:val="00C70DE1"/>
    <w:rsid w:val="00C7661B"/>
    <w:rsid w:val="00C7742C"/>
    <w:rsid w:val="00C80CE5"/>
    <w:rsid w:val="00C81D86"/>
    <w:rsid w:val="00C839A8"/>
    <w:rsid w:val="00C84951"/>
    <w:rsid w:val="00C86034"/>
    <w:rsid w:val="00C87901"/>
    <w:rsid w:val="00C87ABA"/>
    <w:rsid w:val="00C91798"/>
    <w:rsid w:val="00C92FB2"/>
    <w:rsid w:val="00C9589B"/>
    <w:rsid w:val="00C96913"/>
    <w:rsid w:val="00CA67EB"/>
    <w:rsid w:val="00CB4302"/>
    <w:rsid w:val="00CB5AD1"/>
    <w:rsid w:val="00CC2BDE"/>
    <w:rsid w:val="00CD15F1"/>
    <w:rsid w:val="00CD181B"/>
    <w:rsid w:val="00CD27A9"/>
    <w:rsid w:val="00CD5922"/>
    <w:rsid w:val="00CD6B5F"/>
    <w:rsid w:val="00CD7043"/>
    <w:rsid w:val="00CD77A6"/>
    <w:rsid w:val="00CE135F"/>
    <w:rsid w:val="00CE1CFA"/>
    <w:rsid w:val="00CE26BE"/>
    <w:rsid w:val="00CE30A5"/>
    <w:rsid w:val="00CE50D6"/>
    <w:rsid w:val="00CE54C5"/>
    <w:rsid w:val="00CE6EAC"/>
    <w:rsid w:val="00CE6F1C"/>
    <w:rsid w:val="00CE76A1"/>
    <w:rsid w:val="00CF1F3F"/>
    <w:rsid w:val="00CF3EAC"/>
    <w:rsid w:val="00CF3FA5"/>
    <w:rsid w:val="00D00DD1"/>
    <w:rsid w:val="00D01F91"/>
    <w:rsid w:val="00D02B30"/>
    <w:rsid w:val="00D04B8F"/>
    <w:rsid w:val="00D04EB4"/>
    <w:rsid w:val="00D06125"/>
    <w:rsid w:val="00D06FC8"/>
    <w:rsid w:val="00D10CD4"/>
    <w:rsid w:val="00D136C8"/>
    <w:rsid w:val="00D13FD7"/>
    <w:rsid w:val="00D17342"/>
    <w:rsid w:val="00D23635"/>
    <w:rsid w:val="00D239C4"/>
    <w:rsid w:val="00D246FF"/>
    <w:rsid w:val="00D25F56"/>
    <w:rsid w:val="00D30108"/>
    <w:rsid w:val="00D30B98"/>
    <w:rsid w:val="00D5123D"/>
    <w:rsid w:val="00D55CBC"/>
    <w:rsid w:val="00D5661B"/>
    <w:rsid w:val="00D573C6"/>
    <w:rsid w:val="00D574DC"/>
    <w:rsid w:val="00D604B5"/>
    <w:rsid w:val="00D63BC1"/>
    <w:rsid w:val="00D649F0"/>
    <w:rsid w:val="00D6724E"/>
    <w:rsid w:val="00D77EBB"/>
    <w:rsid w:val="00D82A7E"/>
    <w:rsid w:val="00D85D8B"/>
    <w:rsid w:val="00D8613C"/>
    <w:rsid w:val="00D878E0"/>
    <w:rsid w:val="00D87BF5"/>
    <w:rsid w:val="00D90298"/>
    <w:rsid w:val="00D9313E"/>
    <w:rsid w:val="00DA1131"/>
    <w:rsid w:val="00DA1349"/>
    <w:rsid w:val="00DA18CF"/>
    <w:rsid w:val="00DA26E5"/>
    <w:rsid w:val="00DA2DD2"/>
    <w:rsid w:val="00DA4B20"/>
    <w:rsid w:val="00DA6134"/>
    <w:rsid w:val="00DA6C9D"/>
    <w:rsid w:val="00DB2E81"/>
    <w:rsid w:val="00DB5797"/>
    <w:rsid w:val="00DB72F8"/>
    <w:rsid w:val="00DB7A86"/>
    <w:rsid w:val="00DC173C"/>
    <w:rsid w:val="00DC3D02"/>
    <w:rsid w:val="00DC4FA7"/>
    <w:rsid w:val="00DC6053"/>
    <w:rsid w:val="00DD2256"/>
    <w:rsid w:val="00DD227C"/>
    <w:rsid w:val="00DD4024"/>
    <w:rsid w:val="00DD58F2"/>
    <w:rsid w:val="00DD6394"/>
    <w:rsid w:val="00DD72D3"/>
    <w:rsid w:val="00DD731D"/>
    <w:rsid w:val="00DE45A4"/>
    <w:rsid w:val="00DE7003"/>
    <w:rsid w:val="00DE7AE6"/>
    <w:rsid w:val="00DF22FA"/>
    <w:rsid w:val="00DF3A80"/>
    <w:rsid w:val="00DF7D76"/>
    <w:rsid w:val="00E006B4"/>
    <w:rsid w:val="00E01319"/>
    <w:rsid w:val="00E01C2C"/>
    <w:rsid w:val="00E023C9"/>
    <w:rsid w:val="00E02606"/>
    <w:rsid w:val="00E02D9C"/>
    <w:rsid w:val="00E03747"/>
    <w:rsid w:val="00E03A3D"/>
    <w:rsid w:val="00E0465A"/>
    <w:rsid w:val="00E05CC6"/>
    <w:rsid w:val="00E07A0A"/>
    <w:rsid w:val="00E1509D"/>
    <w:rsid w:val="00E155DE"/>
    <w:rsid w:val="00E1602B"/>
    <w:rsid w:val="00E1631A"/>
    <w:rsid w:val="00E24471"/>
    <w:rsid w:val="00E30539"/>
    <w:rsid w:val="00E30C22"/>
    <w:rsid w:val="00E33D12"/>
    <w:rsid w:val="00E3450C"/>
    <w:rsid w:val="00E35DF4"/>
    <w:rsid w:val="00E36372"/>
    <w:rsid w:val="00E43768"/>
    <w:rsid w:val="00E43BB2"/>
    <w:rsid w:val="00E4669C"/>
    <w:rsid w:val="00E46B32"/>
    <w:rsid w:val="00E47A4C"/>
    <w:rsid w:val="00E527E5"/>
    <w:rsid w:val="00E52BCB"/>
    <w:rsid w:val="00E539D0"/>
    <w:rsid w:val="00E55AAE"/>
    <w:rsid w:val="00E55F38"/>
    <w:rsid w:val="00E570AA"/>
    <w:rsid w:val="00E61981"/>
    <w:rsid w:val="00E63BCB"/>
    <w:rsid w:val="00E642C9"/>
    <w:rsid w:val="00E64974"/>
    <w:rsid w:val="00E6524D"/>
    <w:rsid w:val="00E6646D"/>
    <w:rsid w:val="00E72AFC"/>
    <w:rsid w:val="00E7470F"/>
    <w:rsid w:val="00E74CD6"/>
    <w:rsid w:val="00E7601D"/>
    <w:rsid w:val="00E83AE6"/>
    <w:rsid w:val="00E83B26"/>
    <w:rsid w:val="00E8421F"/>
    <w:rsid w:val="00E8467C"/>
    <w:rsid w:val="00E86D64"/>
    <w:rsid w:val="00E90559"/>
    <w:rsid w:val="00E914D9"/>
    <w:rsid w:val="00E929BE"/>
    <w:rsid w:val="00E93499"/>
    <w:rsid w:val="00E9419E"/>
    <w:rsid w:val="00E95730"/>
    <w:rsid w:val="00E9691C"/>
    <w:rsid w:val="00EA13B6"/>
    <w:rsid w:val="00EA29D1"/>
    <w:rsid w:val="00EA5511"/>
    <w:rsid w:val="00EA5885"/>
    <w:rsid w:val="00EA63F8"/>
    <w:rsid w:val="00EB0B55"/>
    <w:rsid w:val="00EB5385"/>
    <w:rsid w:val="00EB57EF"/>
    <w:rsid w:val="00EC0683"/>
    <w:rsid w:val="00EC19C0"/>
    <w:rsid w:val="00EC4B08"/>
    <w:rsid w:val="00EC6A62"/>
    <w:rsid w:val="00EC7745"/>
    <w:rsid w:val="00ED1F88"/>
    <w:rsid w:val="00EE0936"/>
    <w:rsid w:val="00EE1FF5"/>
    <w:rsid w:val="00EE200D"/>
    <w:rsid w:val="00EE44EC"/>
    <w:rsid w:val="00EE7439"/>
    <w:rsid w:val="00EE7783"/>
    <w:rsid w:val="00EF3861"/>
    <w:rsid w:val="00F01DF8"/>
    <w:rsid w:val="00F03139"/>
    <w:rsid w:val="00F04639"/>
    <w:rsid w:val="00F04EDE"/>
    <w:rsid w:val="00F0596B"/>
    <w:rsid w:val="00F05ECB"/>
    <w:rsid w:val="00F0725C"/>
    <w:rsid w:val="00F07A82"/>
    <w:rsid w:val="00F12CDF"/>
    <w:rsid w:val="00F172A5"/>
    <w:rsid w:val="00F20998"/>
    <w:rsid w:val="00F22996"/>
    <w:rsid w:val="00F25A2E"/>
    <w:rsid w:val="00F260CE"/>
    <w:rsid w:val="00F31E22"/>
    <w:rsid w:val="00F36349"/>
    <w:rsid w:val="00F36C87"/>
    <w:rsid w:val="00F40958"/>
    <w:rsid w:val="00F44E5B"/>
    <w:rsid w:val="00F45E43"/>
    <w:rsid w:val="00F46C8C"/>
    <w:rsid w:val="00F47C52"/>
    <w:rsid w:val="00F533CB"/>
    <w:rsid w:val="00F54AB3"/>
    <w:rsid w:val="00F54E07"/>
    <w:rsid w:val="00F5560F"/>
    <w:rsid w:val="00F5671B"/>
    <w:rsid w:val="00F57C91"/>
    <w:rsid w:val="00F6114C"/>
    <w:rsid w:val="00F702EE"/>
    <w:rsid w:val="00F70780"/>
    <w:rsid w:val="00F70B12"/>
    <w:rsid w:val="00F72C45"/>
    <w:rsid w:val="00F76458"/>
    <w:rsid w:val="00F82FD7"/>
    <w:rsid w:val="00F83659"/>
    <w:rsid w:val="00F83A19"/>
    <w:rsid w:val="00F853D5"/>
    <w:rsid w:val="00F85B1D"/>
    <w:rsid w:val="00F870C4"/>
    <w:rsid w:val="00F92FB3"/>
    <w:rsid w:val="00F94E6C"/>
    <w:rsid w:val="00FA0109"/>
    <w:rsid w:val="00FA0923"/>
    <w:rsid w:val="00FA5281"/>
    <w:rsid w:val="00FA593F"/>
    <w:rsid w:val="00FA6504"/>
    <w:rsid w:val="00FB260A"/>
    <w:rsid w:val="00FB6ACD"/>
    <w:rsid w:val="00FB787B"/>
    <w:rsid w:val="00FC0343"/>
    <w:rsid w:val="00FC2569"/>
    <w:rsid w:val="00FC28C7"/>
    <w:rsid w:val="00FC3B15"/>
    <w:rsid w:val="00FC4DD1"/>
    <w:rsid w:val="00FC68C7"/>
    <w:rsid w:val="00FD491C"/>
    <w:rsid w:val="00FD4CF9"/>
    <w:rsid w:val="00FE034B"/>
    <w:rsid w:val="00FE1BA7"/>
    <w:rsid w:val="00FE56EE"/>
    <w:rsid w:val="00FE672A"/>
    <w:rsid w:val="00FF00C2"/>
    <w:rsid w:val="00FF0B24"/>
    <w:rsid w:val="00FF246C"/>
    <w:rsid w:val="00FF3E1C"/>
    <w:rsid w:val="00FF5003"/>
    <w:rsid w:val="00FF5316"/>
    <w:rsid w:val="00FF5CA3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063DE371A15F7C8820F584A3FA40A2C2B6C5B775849392AD3B1E25H6m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063DE371A15F7C8820F584A3FA40A2C2B6C5B775849392AD3B1E25H6mFI" TargetMode="External"/><Relationship Id="rId12" Type="http://schemas.openxmlformats.org/officeDocument/2006/relationships/hyperlink" Target="consultantplus://offline/ref=8F063DE371A15F7C8820F584A3FA40A2C2B4C0B57F86CE98A5621227685E67FE31A41FD34D61953FHCm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063DE371A15F7C8820F584A3FA40A2C2B6C5B775849392AD3B1E25H6mFI" TargetMode="External"/><Relationship Id="rId11" Type="http://schemas.openxmlformats.org/officeDocument/2006/relationships/hyperlink" Target="consultantplus://offline/ref=8F063DE371A15F7C8820F584A3FA40A2CAB7C2B573849392AD3B1E256F5138E936ED13D24D6195H3mCI" TargetMode="External"/><Relationship Id="rId5" Type="http://schemas.openxmlformats.org/officeDocument/2006/relationships/hyperlink" Target="consultantplus://offline/ref=8F063DE371A15F7C8820F584A3FA40A2C2B1C5B57F8CCE98A5621227685E67FE31A41FD34D609639HCm7I" TargetMode="External"/><Relationship Id="rId10" Type="http://schemas.openxmlformats.org/officeDocument/2006/relationships/hyperlink" Target="consultantplus://offline/ref=8F063DE371A15F7C8820F584A3FA40A2C2B1C5B57F8CCE98A5621227685E67FE31A41FD34D619136HCm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063DE371A15F7C8820F584A3FA40A2C2B6C5B775849392AD3B1E25H6m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Селихов Дмитрий Николаевич</dc:creator>
  <cp:lastModifiedBy>Селихов Дмитрий Николаевич</cp:lastModifiedBy>
  <cp:revision>1</cp:revision>
  <dcterms:created xsi:type="dcterms:W3CDTF">2013-11-29T08:38:00Z</dcterms:created>
  <dcterms:modified xsi:type="dcterms:W3CDTF">2013-11-29T08:39:00Z</dcterms:modified>
</cp:coreProperties>
</file>